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77" w:rsidP="00290B55" w:rsidRDefault="00DC05B0">
      <w:pPr>
        <w:pStyle w:val="Heading110"/>
        <w:shd w:val="clear" w:color="auto" w:fill="auto"/>
        <w:spacing w:after="120" w:line="276" w:lineRule="auto"/>
        <w:rPr>
          <w:color w:val="000000"/>
        </w:rPr>
      </w:pPr>
      <w:bookmarkStart w:id="0" w:name="bookmark0"/>
      <w:r>
        <w:rPr>
          <w:color w:val="000000"/>
        </w:rPr>
        <w:t xml:space="preserve">Kliimameetmete simulatsioon: arenenud riigid</w:t>
      </w:r>
      <w:bookmarkEnd w:id="0"/>
    </w:p>
    <w:tbl>
      <w:tblPr>
        <w:tblStyle w:val="TableGrid"/>
        <w:tblW w:w="97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Pr="00290B55" w:rsidR="004D0CFD" w:rsidP="004D0CFD" w:rsidRDefault="0091067F">
            <w:pPr>
              <w:rPr>
                <w:sz w:val="16"/>
                <w:szCs w:val="16"/>
              </w:rPr>
            </w:pPr>
            <w:r>
              <w:rPr>
                <w:sz w:val="16"/>
                <w:szCs w:val="16"/>
              </w:rPr>
              <w:drawing>
                <wp:anchor distT="0" distB="0" distL="63500" distR="63500" simplePos="0" relativeHeight="377491201" behindDoc="1" locked="0" layoutInCell="1" allowOverlap="1" wp14:editId="37D0F14E" wp14:anchorId="48386D96">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Pr="00290B55" w:rsidR="004D0CFD" w:rsidP="00290B55" w:rsidRDefault="004D0CFD">
            <w:pPr>
              <w:spacing w:before="120"/>
              <w:rPr>
                <w:b/>
              </w:rPr>
            </w:pPr>
            <w:r>
              <w:rPr>
                <w:b/>
                <w:color w:val="000000"/>
              </w:rPr>
              <w:t xml:space="preserve">Kellele:</w:t>
            </w:r>
            <w:r>
              <w:rPr>
                <w:b/>
                <w:color w:val="000000"/>
              </w:rPr>
              <w:t xml:space="preserve"> </w:t>
            </w:r>
          </w:p>
        </w:tc>
        <w:tc>
          <w:tcPr>
            <w:tcW w:w="5953" w:type="dxa"/>
          </w:tcPr>
          <w:p w:rsidRPr="00290B55" w:rsidR="004D0CFD" w:rsidP="00290B55" w:rsidRDefault="004D0CFD">
            <w:pPr>
              <w:spacing w:before="120"/>
              <w:rPr>
                <w:b/>
                <w:color w:val="000000"/>
              </w:rPr>
            </w:pPr>
            <w:r>
              <w:rPr>
                <w:b/>
                <w:color w:val="000000"/>
              </w:rPr>
              <w:t xml:space="preserve">arenenud riikide pealäbirääkijatele</w:t>
            </w:r>
          </w:p>
          <w:p w:rsidR="004D0CFD" w:rsidP="004D0CFD" w:rsidRDefault="004D0CFD">
            <w:r>
              <w:rPr>
                <w:color w:val="000000"/>
              </w:rPr>
              <w:t xml:space="preserve">(USA, Kanada, Euroopa Liit, Jaapan, Venemaa ja muud endised Nõukogude Liidu vabariigid, Lõuna-Korea, Austraalia, Uus-Meremaa)</w:t>
            </w:r>
          </w:p>
        </w:tc>
      </w:tr>
      <w:tr w:rsidR="004D0CFD" w:rsidTr="00290B55">
        <w:trPr>
          <w:trHeight w:val="725"/>
        </w:trPr>
        <w:tc>
          <w:tcPr>
            <w:tcW w:w="2660" w:type="dxa"/>
            <w:vMerge/>
          </w:tcPr>
          <w:p w:rsidRPr="004D0CFD" w:rsidR="004D0CFD" w:rsidP="004D0CFD" w:rsidRDefault="004D0CFD">
            <w:pPr>
              <w:rPr>
                <w:lang w:bidi="en-US"/>
              </w:rPr>
            </w:pPr>
          </w:p>
        </w:tc>
        <w:tc>
          <w:tcPr>
            <w:tcW w:w="1134" w:type="dxa"/>
          </w:tcPr>
          <w:p w:rsidRPr="00290B55" w:rsidR="004D0CFD" w:rsidP="00290B55" w:rsidRDefault="004D0CFD">
            <w:pPr>
              <w:spacing w:before="120"/>
              <w:rPr>
                <w:b/>
                <w:color w:val="000000"/>
              </w:rPr>
            </w:pPr>
            <w:r>
              <w:rPr>
                <w:b/>
                <w:color w:val="000000"/>
              </w:rPr>
              <w:t xml:space="preserve">Teema:</w:t>
            </w:r>
          </w:p>
        </w:tc>
        <w:tc>
          <w:tcPr>
            <w:tcW w:w="5953" w:type="dxa"/>
          </w:tcPr>
          <w:p w:rsidRPr="00290B55" w:rsidR="004D0CFD" w:rsidP="00290B55" w:rsidRDefault="004D0CFD">
            <w:pPr>
              <w:spacing w:before="120"/>
              <w:rPr>
                <w:b/>
                <w:color w:val="000000"/>
              </w:rPr>
            </w:pPr>
            <w:r>
              <w:rPr>
                <w:b/>
                <w:color w:val="000000"/>
              </w:rPr>
              <w:t xml:space="preserve">kliimameetmete tippkohtumise ettevalmistus</w:t>
            </w:r>
          </w:p>
        </w:tc>
      </w:tr>
    </w:tbl>
    <w:p w:rsidRPr="00290B55" w:rsidR="004D0CFD" w:rsidP="00290B55" w:rsidRDefault="004D0CFD"/>
    <w:p w:rsidRPr="004D0CFD" w:rsidR="002C1D77" w:rsidP="00290B55" w:rsidRDefault="00DC05B0">
      <w:pPr>
        <w:spacing w:after="120"/>
      </w:pPr>
      <w:r>
        <w:t xml:space="preserve">Tere tulemast kliimameetmete tippkohtumisele!</w:t>
      </w:r>
      <w:r>
        <w:t xml:space="preserve"> </w:t>
      </w:r>
      <w:r>
        <w:t xml:space="preserve">ÜRO peasekretär on kutsunud sind ja kõigi asjaomaste sidusrühmade juhte üles töötama koos, et edukalt kliimamuutuste probleemi lahendada.</w:t>
      </w:r>
      <w:r>
        <w:t xml:space="preserve"> </w:t>
      </w:r>
      <w:r>
        <w:t xml:space="preserve">Kutses </w:t>
      </w:r>
      <w:r>
        <w:rPr>
          <w:rStyle w:val="Bodytext2"/>
        </w:rPr>
        <w:t xml:space="preserve">märkis</w:t>
      </w:r>
      <w:r>
        <w:t xml:space="preserve"> peasekretär: „Kliimakriis on võidujooks, milles me praegu oleme kaotusseisus, kuid see on võidujooks, mille võime võita [...].</w:t>
      </w:r>
      <w:r>
        <w:t xml:space="preserve"> </w:t>
      </w:r>
      <w:r>
        <w:t xml:space="preserve">Tipptasemel teadusuuringud [...] näitavad meile, et kui temperatuur tõuseb üle 1,5 °C, kahjustab see oluliselt ja pöördumatult meid toetavaid ökosüsteeme [...].</w:t>
      </w:r>
      <w:r>
        <w:t xml:space="preserve"> </w:t>
      </w:r>
      <w:r>
        <w:t xml:space="preserve">Kuid teadus ütleb meile ka seda, et veel ei ole liiga hilja.</w:t>
      </w:r>
      <w:r>
        <w:t xml:space="preserve"> </w:t>
      </w:r>
      <w:r>
        <w:t xml:space="preserve">Me suudame seda teha [...].</w:t>
      </w:r>
      <w:r>
        <w:t xml:space="preserve"> </w:t>
      </w:r>
      <w:r>
        <w:t xml:space="preserve">Kuid see nõuab põhjalikke muutusi ühiskonna kõigis aspektides – kuidas me kasvatame toitu, kasutame maad, tugevdame majandust ja tarbime kütust [...].</w:t>
      </w:r>
      <w:r>
        <w:t xml:space="preserve"> </w:t>
      </w:r>
      <w:r>
        <w:t xml:space="preserve">Üheskoos tegutsedes ei jäta me kedagi kõrvale.“</w:t>
      </w:r>
    </w:p>
    <w:p w:rsidRPr="004D0CFD" w:rsidR="002C1D77" w:rsidP="000A6D24" w:rsidRDefault="00DC05B0">
      <w:pPr>
        <w:spacing w:after="120" w:line="276" w:lineRule="auto"/>
      </w:pPr>
      <w:r>
        <w:rPr>
          <w:color w:val="000000"/>
        </w:rPr>
        <w:t xml:space="preserve">Tippkohtumise eesmärk on koostada kava, et hoida ülemaailmne soojenemine alla 2 °C (3,6 °F) võrreldes tööstusühiskonna eelse tasemega ning püüelda eesmärgi poole hoida see alla 1,5 °C (2,7 °F), mis on Pariisi kliimakokkuleppes ametlikult tunnustatud rahvusvahelised eesmärgid.</w:t>
      </w:r>
      <w:r>
        <w:rPr>
          <w:color w:val="000000"/>
        </w:rPr>
        <w:t xml:space="preserve"> </w:t>
      </w:r>
      <w:r>
        <w:rPr>
          <w:rStyle w:val="Bodytext2"/>
        </w:rPr>
        <w:t xml:space="preserve">Teaduslikud tõendid</w:t>
      </w:r>
      <w:r>
        <w:t xml:space="preserve"> on selged: soojenemine üle selle taseme tekitab katastroofilist ja pöördumatut kahju, mis ohustab kõigi rahvaste tervist, heaolu ja elu.</w:t>
      </w:r>
    </w:p>
    <w:p w:rsidRPr="004D0CFD" w:rsidR="002C1D77" w:rsidP="00290B55" w:rsidRDefault="00DC05B0">
      <w:pPr>
        <w:spacing w:after="120" w:line="276" w:lineRule="auto"/>
      </w:pPr>
      <w:r>
        <w:rPr>
          <w:color w:val="000000"/>
        </w:rPr>
        <w:t xml:space="preserve">Teie esindate (eespool loetletud) maailma arenenud riike.</w:t>
      </w:r>
      <w:r>
        <w:rPr>
          <w:color w:val="000000"/>
        </w:rPr>
        <w:t xml:space="preserve"> </w:t>
      </w:r>
      <w:r>
        <w:rPr>
          <w:color w:val="000000"/>
        </w:rPr>
        <w:t xml:space="preserve">Teie riikide rahvaarv on kokku 1,3 miljardit inimest, moodustades ligikaudu 17% 7,7 miljardist inimesest maailmas.</w:t>
      </w:r>
      <w:r>
        <w:rPr>
          <w:color w:val="000000"/>
        </w:rPr>
        <w:t xml:space="preserve"> </w:t>
      </w:r>
      <w:r>
        <w:rPr>
          <w:color w:val="000000"/>
        </w:rPr>
        <w:t xml:space="preserve">Siiski toodavad teie riigid kokku 60% maailma majandustoodangust ja nende sisemajanduse koguprodukt (SKP) elaniku kohta on suurim.</w:t>
      </w:r>
    </w:p>
    <w:p w:rsidRPr="004D0CFD" w:rsidR="002C1D77" w:rsidP="00290B55" w:rsidRDefault="00DC05B0">
      <w:pPr>
        <w:spacing w:after="120" w:line="276" w:lineRule="auto"/>
      </w:pPr>
      <w:r>
        <w:rPr>
          <w:color w:val="000000"/>
        </w:rPr>
        <w:t xml:space="preserve">Teie poliitilised prioriteedid on loetletud allpool.</w:t>
      </w:r>
      <w:r>
        <w:rPr>
          <w:color w:val="000000"/>
        </w:rPr>
        <w:t xml:space="preserve"> </w:t>
      </w:r>
      <w:r>
        <w:rPr>
          <w:color w:val="000000"/>
        </w:rPr>
        <w:t xml:space="preserve">Võite pakkuda või blokeerida ükskõik millise poliitikameetme.</w:t>
      </w:r>
    </w:p>
    <w:p w:rsidRPr="007A09A4" w:rsidR="002C1D77" w:rsidP="00290B55" w:rsidRDefault="00DC05B0">
      <w:pPr>
        <w:numPr>
          <w:ilvl w:val="0"/>
          <w:numId w:val="1"/>
        </w:numPr>
        <w:spacing w:after="120" w:line="276" w:lineRule="auto"/>
        <w:ind w:left="403" w:hanging="403"/>
      </w:pPr>
      <w:r>
        <w:rPr>
          <w:color w:val="000000"/>
          <w:b/>
        </w:rPr>
        <w:t xml:space="preserve">Taastuvenergia (nt päikese-, tuule-, geotermiline, hüdroenergia ja energia salvestamine) toetused</w:t>
      </w:r>
      <w:r>
        <w:rPr>
          <w:color w:val="000000"/>
        </w:rPr>
        <w:t xml:space="preserve">.</w:t>
      </w:r>
      <w:r>
        <w:rPr>
          <w:color w:val="000000"/>
        </w:rPr>
        <w:t xml:space="preserve"> </w:t>
      </w:r>
      <w:r>
        <w:t xml:space="preserve">Taastuvenergiatööstus kasvab kiiresti, kuid moodustab siiski vähem kui 5% maailma energiavarustusest.</w:t>
      </w:r>
      <w:r>
        <w:t xml:space="preserve"> </w:t>
      </w:r>
      <w:r>
        <w:t xml:space="preserve">Toetused aitavad taastuvenergiatööstusharudel kasvada, luues töökohti teie riikides (kui suudate arendada tuule-, päikese- ja akutehnoloogiat kiiremini kui Hiinas ja teistes arengumaades).</w:t>
      </w:r>
      <w:r>
        <w:t xml:space="preserve"> </w:t>
      </w:r>
      <w:r>
        <w:t xml:space="preserve">Elektrienergia salvestamise (nt akud, soojuse salvestamine, pumphüdrosalvestamine) ja nutivõrkude tehnoloogia võimaldavad muutliku taastuvenergia, nagu tuule- ja päikeseenergia integreerimist energiasüsteemi, tagades ööpäevaringse energiavarustuse.</w:t>
      </w:r>
    </w:p>
    <w:p w:rsidRPr="00290B55" w:rsidR="002C1D77" w:rsidP="00290B55" w:rsidRDefault="00DC05B0">
      <w:pPr>
        <w:numPr>
          <w:ilvl w:val="0"/>
          <w:numId w:val="1"/>
        </w:numPr>
        <w:spacing w:after="120" w:line="276" w:lineRule="auto"/>
        <w:ind w:left="403" w:hanging="403"/>
        <w:rPr>
          <w:b/>
        </w:rPr>
      </w:pPr>
      <w:r>
        <w:rPr>
          <w:rStyle w:val="Bodytext2Bold"/>
        </w:rPr>
        <w:t xml:space="preserve">Metsade raadamise vähendamine.</w:t>
      </w:r>
      <w:r>
        <w:t xml:space="preserve"> </w:t>
      </w:r>
      <w:r>
        <w:rPr>
          <w:color w:val="000000"/>
        </w:rPr>
        <w:t xml:space="preserve">Raadamine põhjustab praegu ligikaudu 15% ülemaailmsetest kasvuhoonegaaside heitkogustest.</w:t>
      </w:r>
      <w:r>
        <w:rPr>
          <w:color w:val="000000"/>
        </w:rPr>
        <w:t xml:space="preserve"> </w:t>
      </w:r>
      <w:r>
        <w:rPr>
          <w:color w:val="000000"/>
        </w:rPr>
        <w:t xml:space="preserve">Suur osa sellest raadamisest toimub arengumaade, sealhulgas Amazonase vesikonna, Aafrika ning Lõuna- ja Kagu-Aasia troopilistes metsades.</w:t>
      </w:r>
      <w:r>
        <w:rPr>
          <w:color w:val="000000"/>
        </w:rPr>
        <w:t xml:space="preserve"> </w:t>
      </w:r>
      <w:r>
        <w:rPr>
          <w:color w:val="000000"/>
        </w:rPr>
        <w:t xml:space="preserve">Metsade kaitsmine võib neid heitkoguseid vähendada, säilitades seejuures ka elurikkuse ja kaitstes veevarusid.</w:t>
      </w:r>
    </w:p>
    <w:p w:rsidRPr="00290B55" w:rsidR="002C1D77" w:rsidP="00290B55" w:rsidRDefault="00DC05B0">
      <w:pPr>
        <w:numPr>
          <w:ilvl w:val="0"/>
          <w:numId w:val="1"/>
        </w:numPr>
        <w:spacing w:after="120" w:line="276" w:lineRule="auto"/>
        <w:ind w:left="403" w:hanging="403"/>
        <w:rPr>
          <w:b/>
        </w:rPr>
      </w:pPr>
      <w:r>
        <w:rPr>
          <w:rStyle w:val="Bodytext2Bold"/>
        </w:rPr>
        <w:t xml:space="preserve">Metsastamise kaalumine.</w:t>
      </w:r>
      <w:r>
        <w:rPr>
          <w:rStyle w:val="Bodytext2Bold"/>
        </w:rPr>
        <w:t xml:space="preserve"> </w:t>
      </w:r>
      <w:r>
        <w:rPr>
          <w:color w:val="000000"/>
        </w:rPr>
        <w:t xml:space="preserve">Metsastamine tähendab uue metsa kasvatamist maal, kus pole puid; mõnikord on see maa, kus mets oli varem raadatud või halvas seisundis.</w:t>
      </w:r>
      <w:r>
        <w:rPr>
          <w:color w:val="000000"/>
        </w:rPr>
        <w:t xml:space="preserve"> </w:t>
      </w:r>
      <w:r>
        <w:t xml:space="preserve">Puude kasvades seotakse CO</w:t>
      </w:r>
      <w:r>
        <w:rPr>
          <w:vertAlign w:val="subscript"/>
        </w:rPr>
        <w:t xml:space="preserve">2</w:t>
      </w:r>
      <w:r>
        <w:t xml:space="preserve"> atmosfäärist ning seda säilitatakse biomassis ja mullas.</w:t>
      </w:r>
      <w:r>
        <w:rPr>
          <w:color w:val="000000"/>
        </w:rPr>
        <w:t xml:space="preserve"> </w:t>
      </w:r>
      <w:r>
        <w:rPr>
          <w:color w:val="000000"/>
        </w:rPr>
        <w:t xml:space="preserve">Ulatusliku metsastamise korral võidakse kasutada maad, mis on vajalik põllukultuuride või kariloomade kasvatamiseks, tõstes seeläbi toiduainete hindu.</w:t>
      </w:r>
      <w:r>
        <w:rPr>
          <w:color w:val="000000"/>
        </w:rPr>
        <w:t xml:space="preserve"> </w:t>
      </w:r>
      <w:r>
        <w:rPr>
          <w:color w:val="000000"/>
        </w:rPr>
        <w:t xml:space="preserve">Kaaluge, kui palju maapinda nõuaksid teie ja teiste rühmade pakutud metsastamismeetmed.</w:t>
      </w:r>
    </w:p>
    <w:p w:rsidRPr="007A09A4" w:rsidR="002C1D77" w:rsidP="00290B55" w:rsidRDefault="00DC05B0">
      <w:pPr>
        <w:numPr>
          <w:ilvl w:val="0"/>
          <w:numId w:val="1"/>
        </w:numPr>
        <w:spacing w:after="120" w:line="276" w:lineRule="auto"/>
        <w:ind w:left="400" w:hanging="400"/>
      </w:pPr>
      <w:r>
        <w:rPr>
          <w:b/>
          <w:color w:val="000000"/>
        </w:rPr>
        <w:t xml:space="preserve">Metaani, dilämmastikoksiidi ja muude kasvuhoonegaaside heite vähendamine.</w:t>
      </w:r>
      <w:r>
        <w:t xml:space="preserve"> </w:t>
      </w:r>
      <w:r>
        <w:t xml:space="preserve">CO</w:t>
      </w:r>
      <w:r>
        <w:rPr>
          <w:vertAlign w:val="subscript"/>
        </w:rPr>
        <w:t xml:space="preserve">2</w:t>
      </w:r>
      <w:r>
        <w:t xml:space="preserve"> on kõige olulisem kasvuhoonegaas, kuid muud gaasid põhjustavad umbes veerandi globaalsest soojenemisest.</w:t>
      </w:r>
      <w:r>
        <w:t xml:space="preserve"> </w:t>
      </w:r>
      <w:r>
        <w:t xml:space="preserve">Nende hulka kuuluvad metaan (CH</w:t>
      </w:r>
      <w:r>
        <w:rPr>
          <w:vertAlign w:val="subscript"/>
        </w:rPr>
        <w:t xml:space="preserve">4</w:t>
      </w:r>
      <w:r>
        <w:t xml:space="preserve">), dilämmastikoksiid (N</w:t>
      </w:r>
      <w:r>
        <w:rPr>
          <w:vertAlign w:val="subscript"/>
        </w:rPr>
        <w:t xml:space="preserve">2</w:t>
      </w:r>
      <w:r>
        <w:t xml:space="preserve">O) ning suur hulk klorofluorosüsivesinikke ja muid fluoritud ühendeid (nn F-gaasid).</w:t>
      </w:r>
      <w:r>
        <w:t xml:space="preserve"> </w:t>
      </w:r>
      <w:r>
        <w:t xml:space="preserve">Iga molekuliga põhjustavad paljud muud gaasid peale CO</w:t>
      </w:r>
      <w:r>
        <w:rPr>
          <w:vertAlign w:val="subscript"/>
        </w:rPr>
        <w:t xml:space="preserve">2</w:t>
      </w:r>
      <w:r>
        <w:t xml:space="preserve">  järgmisel sajandil globaalset soojenemist kümneid, sadu või isegi tuhandeid kordi rohkem kui CO</w:t>
      </w:r>
      <w:r>
        <w:rPr>
          <w:vertAlign w:val="subscript"/>
        </w:rPr>
        <w:t xml:space="preserve">2</w:t>
      </w:r>
      <w:r>
        <w:t xml:space="preserve">.</w:t>
      </w:r>
      <w:r>
        <w:t xml:space="preserve"> </w:t>
      </w:r>
      <w:r>
        <w:t xml:space="preserve">Kuigi nende kontsentratsioon on väike, kasvab see kiiresti.</w:t>
      </w:r>
    </w:p>
    <w:p w:rsidRPr="007A09A4" w:rsidR="002C1D77" w:rsidP="00290B55" w:rsidRDefault="00DC05B0">
      <w:pPr>
        <w:keepLines/>
        <w:numPr>
          <w:ilvl w:val="0"/>
          <w:numId w:val="1"/>
        </w:numPr>
        <w:spacing w:after="120" w:line="276" w:lineRule="auto"/>
        <w:ind w:left="403" w:hanging="403"/>
      </w:pPr>
      <w:r>
        <w:rPr>
          <w:b/>
        </w:rPr>
        <w:t xml:space="preserve">Otsus, kas investeerida teadus- ja arendustegevusse uue odava süsinikdioksiidiheitevaba energiaallika loomiseks.</w:t>
      </w:r>
      <w:r>
        <w:t xml:space="preserve"> </w:t>
      </w:r>
      <w:r>
        <w:t xml:space="preserve">Osa teadlastest usub, et uut tüüpi tuumaenergia, nagu tooriumi lõhustamine või tuumasüntees, pakuks parimat energiaallikat fossiilkütuste asendamiseks, väites, et sellised tehnoloogiad võiksid suures mahus pakkuda odavat ja süsinikdioksiidiheitevaba elektrienergiat.</w:t>
      </w:r>
      <w:r>
        <w:t xml:space="preserve"> </w:t>
      </w:r>
      <w:r>
        <w:t xml:space="preserve">Mitmes silmapaistvas ülikoolis ja ettevõttes uuritakse paljutõotavaid uusi tuumaenergialahendusi.</w:t>
      </w:r>
      <w:r>
        <w:t xml:space="preserve"> </w:t>
      </w:r>
      <w:r>
        <w:t xml:space="preserve">Need uued tehnoloogiad ei ole aga praegu kättesaadavad ja nende majandusliku tasuvuse jaoks on vaja märkimisväärseid investeeringuid.</w:t>
      </w:r>
    </w:p>
    <w:p w:rsidRPr="007A09A4" w:rsidR="002C1D77" w:rsidP="00290B55" w:rsidRDefault="00DC05B0">
      <w:pPr>
        <w:numPr>
          <w:ilvl w:val="0"/>
          <w:numId w:val="1"/>
        </w:numPr>
        <w:spacing w:after="120" w:line="276" w:lineRule="auto"/>
        <w:ind w:left="403" w:hanging="403"/>
      </w:pPr>
      <w:r>
        <w:rPr>
          <w:b/>
        </w:rPr>
        <w:t xml:space="preserve">Otsus, kas CO</w:t>
      </w:r>
      <w:r>
        <w:rPr>
          <w:b/>
          <w:vertAlign w:val="subscript"/>
        </w:rPr>
        <w:t xml:space="preserve">2</w:t>
      </w:r>
      <w:r>
        <w:rPr>
          <w:b/>
        </w:rPr>
        <w:t xml:space="preserve"> kõrvaldamise tehnoloogias on võimalik teha märkimisväärseid edusamme.</w:t>
      </w:r>
      <w:r>
        <w:t xml:space="preserve"> </w:t>
      </w:r>
      <w:r>
        <w:t xml:space="preserve">CO</w:t>
      </w:r>
      <w:r>
        <w:rPr>
          <w:vertAlign w:val="subscript"/>
        </w:rPr>
        <w:t xml:space="preserve">2</w:t>
      </w:r>
      <w:r>
        <w:t xml:space="preserve"> kõrvaldamise tehnoloogia arenevas valdkonnas otsitakse meetodeid juba atmosfääri sattunud CO</w:t>
      </w:r>
      <w:r>
        <w:rPr>
          <w:vertAlign w:val="subscript"/>
        </w:rPr>
        <w:t xml:space="preserve">2</w:t>
      </w:r>
      <w:r>
        <w:t xml:space="preserve"> eemaldamiseks.</w:t>
      </w:r>
      <w:r>
        <w:t xml:space="preserve"> </w:t>
      </w:r>
      <w:r>
        <w:t xml:space="preserve">Need tehnoloogiad ulatuvad muutustest põllumajandustavades, mida võidakse praegu rakendada, kuni spekulatiivsete ja katsetamata tehnoloogiateni, nagu otse õhust kogumine.</w:t>
      </w:r>
      <w:r>
        <w:t xml:space="preserve"> </w:t>
      </w:r>
      <w:r>
        <w:t xml:space="preserve">Teie rühm võib otsustada nendesse tehnoloogiatesse investeerida.</w:t>
      </w:r>
    </w:p>
    <w:p w:rsidRPr="007A09A4" w:rsidR="002C1D77" w:rsidP="00290B55" w:rsidRDefault="00DC05B0">
      <w:pPr>
        <w:numPr>
          <w:ilvl w:val="0"/>
          <w:numId w:val="1"/>
        </w:numPr>
        <w:tabs>
          <w:tab w:val="left" w:pos="355"/>
        </w:tabs>
        <w:spacing w:after="120" w:line="276" w:lineRule="auto"/>
        <w:ind w:left="403" w:hanging="403"/>
      </w:pPr>
      <w:r>
        <w:rPr>
          <w:b/>
        </w:rPr>
        <w:t xml:space="preserve">CO</w:t>
      </w:r>
      <w:r>
        <w:rPr>
          <w:b/>
          <w:vertAlign w:val="subscript"/>
        </w:rPr>
        <w:t xml:space="preserve">2</w:t>
      </w:r>
      <w:r>
        <w:rPr>
          <w:b/>
        </w:rPr>
        <w:t xml:space="preserve"> heitele hinna kehtestamise kaalumine.</w:t>
      </w:r>
      <w:r>
        <w:t xml:space="preserve"> </w:t>
      </w:r>
      <w:r>
        <w:t xml:space="preserve">Maailma energiasüsteemis domineerivad endiselt fossiilkütused ja nende tekitatav CO</w:t>
      </w:r>
      <w:r>
        <w:rPr>
          <w:vertAlign w:val="subscript"/>
        </w:rPr>
        <w:t xml:space="preserve">2</w:t>
      </w:r>
      <w:r>
        <w:t xml:space="preserve"> on ülekaalukalt suurim kasvuhoonegaaside heite allikas.</w:t>
      </w:r>
      <w:r>
        <w:t xml:space="preserve"> </w:t>
      </w:r>
      <w:r>
        <w:t xml:space="preserve">Majandusteadlased nõustuvad, et CO</w:t>
      </w:r>
      <w:r>
        <w:rPr>
          <w:vertAlign w:val="subscript"/>
        </w:rPr>
        <w:t xml:space="preserve">2</w:t>
      </w:r>
      <w:r>
        <w:t xml:space="preserve">-le hinna kehtestamine on parim viis kasvuhoonegaaside heitkoguste vähendamiseks kogu maailmas.</w:t>
      </w:r>
      <w:r>
        <w:t xml:space="preserve"> </w:t>
      </w:r>
      <w:r>
        <w:t xml:space="preserve">Kaaluge süsinikdioksiidile hinna kehtestamist – võib-olla järk-järgult, et anda tööstusele ja tarbijatele aega kohanemiseks.</w:t>
      </w:r>
      <w:r>
        <w:t xml:space="preserve"> </w:t>
      </w:r>
      <w:r>
        <w:t xml:space="preserve">Tulu võib tagastada üldsusele ning selle abil võidakse aidata korvata muude poliitikavaldkondade kulusid, vähendada teie riikide eelarvepuudujääki või anda abi arengumaadele nende heitkoguste vähendamiseks.</w:t>
      </w:r>
      <w:r>
        <w:t xml:space="preserve"> </w:t>
      </w:r>
      <w:r>
        <w:t xml:space="preserve">Kuigi mõnes teie riigis, osariigis ja provintsis on kehtestatud CO</w:t>
      </w:r>
      <w:r>
        <w:rPr>
          <w:vertAlign w:val="subscript"/>
        </w:rPr>
        <w:t xml:space="preserve">2</w:t>
      </w:r>
      <w:r>
        <w:t xml:space="preserve"> hinnad, on enamik neist palju madalamad kui paljude majandusteadlaste soovitatud hind, mis peaks ulatuma vähemalt 30–50 USA dollarini ühe tonni CO</w:t>
      </w:r>
      <w:r>
        <w:rPr>
          <w:vertAlign w:val="subscript"/>
        </w:rPr>
        <w:t xml:space="preserve">2</w:t>
      </w:r>
      <w:r>
        <w:t xml:space="preserve"> kohta.</w:t>
      </w:r>
      <w:r>
        <w:t xml:space="preserve"> </w:t>
      </w:r>
      <w:r>
        <w:t xml:space="preserve">Fossiilkütuste sektor on CO</w:t>
      </w:r>
      <w:r>
        <w:rPr>
          <w:vertAlign w:val="subscript"/>
        </w:rPr>
        <w:t xml:space="preserve">2</w:t>
      </w:r>
      <w:r>
        <w:t xml:space="preserve">-le hinna kehtestamise vastu, nagu ka ettevõtjad, kes sõltuvad suuresti fossiilkütustest.</w:t>
      </w:r>
    </w:p>
    <w:p w:rsidRPr="000A6D24" w:rsidR="002C1D77" w:rsidP="00290B55" w:rsidRDefault="00DC05B0">
      <w:pPr>
        <w:spacing w:after="120" w:line="276" w:lineRule="auto"/>
        <w:rPr>
          <w:b/>
        </w:rPr>
      </w:pPr>
      <w:r>
        <w:rPr>
          <w:b/>
          <w:color w:val="000000"/>
        </w:rPr>
        <w:t xml:space="preserve">Millele tasub veel tähelepanu pöörata</w:t>
      </w:r>
    </w:p>
    <w:p w:rsidRPr="004D0CFD" w:rsidR="002C1D77" w:rsidP="000A6D24" w:rsidRDefault="00DC05B0">
      <w:pPr>
        <w:spacing w:after="120" w:line="276" w:lineRule="auto"/>
      </w:pPr>
      <w:r>
        <w:rPr>
          <w:color w:val="000000"/>
        </w:rPr>
        <w:t xml:space="preserve">Te tunnistate, et kliimamuutus on reaalne ja selle peamine põhjus on fossiilkütuste põletamine ning et see kujutab endast tõsist ohtu inimestele kogu maailmas, sealhulgas teie koduriikides.</w:t>
      </w:r>
      <w:r>
        <w:rPr>
          <w:color w:val="000000"/>
        </w:rPr>
        <w:t xml:space="preserve"> </w:t>
      </w:r>
      <w:r>
        <w:rPr>
          <w:color w:val="000000"/>
        </w:rPr>
        <w:t xml:space="preserve">Kliimamuutused mitmekordistavad tõsist ohtu, mis kahjustab teie riiklikku julgeolekut, kuna kliimamuutustest tulenev kahju põhjustab üha enam konflikte ja rännet, mis omakorda põhjustab juba praegu vastulööke mõnes riigis ja sisserändevastaste poliitikameetmete rakendamist.</w:t>
      </w:r>
    </w:p>
    <w:p w:rsidRPr="004D0CFD" w:rsidR="002C1D77" w:rsidP="000A6D24" w:rsidRDefault="00DC05B0">
      <w:pPr>
        <w:spacing w:after="120" w:line="276" w:lineRule="auto"/>
      </w:pPr>
      <w:r>
        <w:rPr>
          <w:color w:val="000000"/>
        </w:rPr>
        <w:t xml:space="preserve">Samal ajal sõltuvad teie riigid fossiilkütustest – teie riikide arvele langeb praegu 36% ülemaailmsest kasvuhoonegaaside heitest ja palju suurem osa kumulatiivsest heitest alates tööstusrevolutsioonist.</w:t>
      </w:r>
      <w:r>
        <w:rPr>
          <w:color w:val="000000"/>
        </w:rPr>
        <w:t xml:space="preserve"> </w:t>
      </w:r>
      <w:r>
        <w:rPr>
          <w:color w:val="000000"/>
        </w:rPr>
        <w:t xml:space="preserve">Mõne teie rühma kuuluva riigi majandus sõltub fossiilkütuste ekspordist, eriti Venemaa (nafta ja gaas), Austraalia (süsi) ja Kanada (õliliivast saadav nafta).</w:t>
      </w:r>
      <w:r>
        <w:rPr>
          <w:color w:val="000000"/>
        </w:rPr>
        <w:t xml:space="preserve"> </w:t>
      </w:r>
      <w:r>
        <w:rPr>
          <w:color w:val="000000"/>
        </w:rPr>
        <w:t xml:space="preserve">Ameerika Ühendriigid on teatanud oma kavatsusest taganeda 2015. aasta Pariisi kliimakokkuleppest ning USA föderaalvalitsus loobub paljudest kliimahoidlikest poliitikameetmetest.</w:t>
      </w:r>
      <w:r>
        <w:rPr>
          <w:color w:val="000000"/>
        </w:rPr>
        <w:t xml:space="preserve"> </w:t>
      </w:r>
      <w:r>
        <w:t xml:space="preserve">Samal ajal on </w:t>
      </w:r>
      <w:r>
        <w:rPr>
          <w:rStyle w:val="Bodytext2"/>
        </w:rPr>
        <w:t xml:space="preserve">kümned riigid</w:t>
      </w:r>
      <w:r>
        <w:t xml:space="preserve"> ning sajad linnad, maakonnad ja ettevõtjad USAs teatanud, et </w:t>
      </w:r>
      <w:r>
        <w:rPr>
          <w:rStyle w:val="Bodytext2"/>
        </w:rPr>
        <w:t xml:space="preserve">nad on endiselt osalised</w:t>
      </w:r>
      <w:r>
        <w:t xml:space="preserve">, ning lubanud täita või ületada oma osa USA kohustustest.</w:t>
      </w:r>
      <w:r>
        <w:rPr>
          <w:color w:val="000000"/>
        </w:rPr>
        <w:t xml:space="preserve"> </w:t>
      </w:r>
      <w:r>
        <w:rPr>
          <w:color w:val="000000"/>
        </w:rPr>
        <w:t xml:space="preserve">Paljude riikide valitsused ja paljud ettevõtjad leiavad, et kliimahoidlik poliitika on majandusele kasulik.</w:t>
      </w:r>
      <w:r>
        <w:rPr>
          <w:color w:val="000000"/>
        </w:rPr>
        <w:t xml:space="preserve"> </w:t>
      </w:r>
      <w:r>
        <w:rPr>
          <w:color w:val="000000"/>
        </w:rPr>
        <w:t xml:space="preserve">Energiatõhusus ning taastuvad energiaallikad, nagu tuule- ja päikeseenergia, on sageli kasumlikud, loovad töökohti ja parandavad rahvatervist.</w:t>
      </w:r>
    </w:p>
    <w:p w:rsidRPr="004D0CFD" w:rsidR="002C1D77" w:rsidRDefault="00DC05B0">
      <w:pPr>
        <w:spacing w:line="276" w:lineRule="auto"/>
      </w:pPr>
      <w:r>
        <w:rPr>
          <w:color w:val="000000"/>
        </w:rPr>
        <w:t xml:space="preserve">Kuigi teie riigid püüavad vähendada oma kasvuhoonegaaside heitkoguseid, olete teadlikud sellest, et Hiina on maailma suurim heitetekitaja (28% ülemaailmsest heitest) ning arengumaad ja kiiresti areneva majandusega riigid tekitavad kokku ligikaudu 65% ülemaailmsest heitest, kuigi heitkogused inimese kohta on nendes riikides väikesed.</w:t>
      </w:r>
    </w:p>
    <w:sectPr w:rsidRPr="004D0CFD" w:rsidR="002C1D77" w:rsidSect="004D0CFD">
      <w:footerReference w:type="default" r:id="rId9"/>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290B55" w:rsidR="004D0CFD" w:rsidRDefault="004D0CFD">
    <w:pPr>
      <w:pStyle w:val="Footer"/>
      <w:rPr>
        <w:i/>
        <w:sz w:val="18"/>
        <w:szCs w:val="18"/>
      </w:rPr>
    </w:pPr>
    <w:r>
      <w:rPr>
        <w:i/>
        <w:sz w:val="18"/>
        <w:szCs w:val="18"/>
      </w:rPr>
      <w:t xml:space="preserve">Koostajad: Climate Interactive, MIT Sloan School of Management Sustainability Initiative, ESB Business School ja UMass Lowell Climate Change Initiative.</w:t>
    </w:r>
    <w:r>
      <w:rPr>
        <w:i/>
        <w:sz w:val="18"/>
        <w:szCs w:val="18"/>
      </w:rPr>
      <w:t xml:space="preserve"> </w:t>
    </w:r>
    <w:r>
      <w:rPr>
        <w:i/>
        <w:sz w:val="18"/>
        <w:szCs w:val="18"/>
      </w:rPr>
      <w:t xml:space="preserve">Viimati uuendatud septembris 2019.</w:t>
    </w:r>
    <w:r>
      <w:rPr>
        <w:i/>
        <w:sz w:val="18"/>
        <w:szCs w:val="18"/>
      </w:rPr>
      <w:t xml:space="preserve"> </w:t>
    </w:r>
    <w:hyperlink w:history="1" r:id="rId1">
      <w:r>
        <w:rPr>
          <w:rStyle w:val="Hyperlink"/>
          <w:i/>
          <w:sz w:val="18"/>
          <w:szCs w:val="18"/>
        </w:rPr>
        <w:t xml:space="preserve">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val="et-EE"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t-EE"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t-EE"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t-EE"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t-EE"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t-EE"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t-EE"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t-EE"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t-EE"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val="en-GB"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&#65279;<?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CTJJHAUHWN5E-644613129-2929</_dlc_DocId>
    <_dlc_DocIdUrl xmlns="bfc960a6-20da-4c94-8684-71380fca093b">
      <Url>http://dm2016/eesc/2019/_layouts/15/DocIdRedir.aspx?ID=CTJJHAUHWN5E-644613129-2929</Url>
      <Description>CTJJHAUHWN5E-644613129-2929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BC057F-A891-4393-AA71-C06EEF4EA4C2}"/>
</file>

<file path=customXml/itemProps2.xml><?xml version="1.0" encoding="utf-8"?>
<ds:datastoreItem xmlns:ds="http://schemas.openxmlformats.org/officeDocument/2006/customXml" ds:itemID="{80294AAA-2D17-47E9-B89A-16E7919FAF5C}"/>
</file>

<file path=customXml/itemProps3.xml><?xml version="1.0" encoding="utf-8"?>
<ds:datastoreItem xmlns:ds="http://schemas.openxmlformats.org/officeDocument/2006/customXml" ds:itemID="{87DC4D4E-C8C0-490F-937C-C0C816102AC3}"/>
</file>

<file path=customXml/itemProps4.xml><?xml version="1.0" encoding="utf-8"?>
<ds:datastoreItem xmlns:ds="http://schemas.openxmlformats.org/officeDocument/2006/customXml" ds:itemID="{049C9CE5-522A-4E9F-8B90-4A153C8BDA67}"/>
</file>

<file path=docProps/app.xml><?xml version="1.0" encoding="utf-8"?>
<Properties xmlns="http://schemas.openxmlformats.org/officeDocument/2006/extended-properties" xmlns:vt="http://schemas.openxmlformats.org/officeDocument/2006/docPropsVTypes">
  <Template>Styles</Template>
  <TotalTime>3</TotalTime>
  <Pages>1</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töödokument - VIA rühm - Arenenud riigid</dc:title>
  <cp:keywords>EESC-2019-05163-05-00-INFO-TRA-EN</cp:keywords>
  <dc:description>Rapporteur:  - Original language: EN - Date of document: 10/12/2019 - Date of meeting:  - External documents:  - Administrator: MME LAHOUSSE Chloé</dc:description>
  <cp:lastModifiedBy>TDriveSVCUserProd</cp:lastModifiedBy>
  <cp:revision>4</cp:revision>
  <dcterms:created xsi:type="dcterms:W3CDTF">2019-11-15T11:30:00Z</dcterms:created>
  <dcterms:modified xsi:type="dcterms:W3CDTF">2019-11-15T11:34:00Z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119a01ac-e403-41d0-b4e4-4848bcd89918</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LT|a7ff5ce7-6123-4f68-865a-a57c31810414;SL|98a412ae-eb01-49e9-ae3d-585a81724cfc;EN|f2175f21-25d7-44a3-96da-d6a61b075e1b;HR|2f555653-ed1a-4fe6-8362-9082d95989e5;DA|5d49c027-8956-412b-aa16-e85a0f96ad0e;FR|d2afafd3-4c81-4f60-8f52-ee33f2f54ff3;EL|6d4f4d51-af9b-4650-94b4-4276bee85c91;NL|55c6556c-b4f4-441d-9acf-c498d4f838bd;ES|e7a6b05b-ae16-40c8-add9-68b64b03aeba;SR|7f3a1d13-b985-4bfd-981e-afe31377edff;BG|1a1b3951-7821-4e6a-85f5-5673fc08bd2c;SV|c2ed69e7-a339-43d7-8f22-d93680a92aa0;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65;#ET|ff6c3f4c-b02c-4c3c-ab07-2c37995a7a0a</vt:lpwstr>
  </property>
</Properties>
</file>